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19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Очільнику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установи (директору,  </w:t>
      </w:r>
      <w:proofErr w:type="gramEnd"/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1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головному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ікарю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головнокомандуючому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19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</w:t>
      </w:r>
      <w:proofErr w:type="gramEnd"/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2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3659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установи)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0" w:lineRule="auto"/>
        <w:ind w:right="612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3583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(Адреса установи)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0" w:lineRule="auto"/>
        <w:ind w:right="612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3721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ІБ </w:t>
      </w:r>
      <w:proofErr w:type="spell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очільника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)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0" w:lineRule="auto"/>
        <w:ind w:right="612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3782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ІБ </w:t>
      </w:r>
      <w:proofErr w:type="spell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заявника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)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0" w:lineRule="auto"/>
        <w:ind w:right="1977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як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проживає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: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2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2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3348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індекс</w:t>
      </w:r>
      <w:proofErr w:type="spell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місто</w:t>
      </w:r>
      <w:proofErr w:type="spell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вулиця</w:t>
      </w:r>
      <w:proofErr w:type="spell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) </w:t>
      </w:r>
    </w:p>
    <w:p w:rsidR="00364DD3" w:rsidRDefault="00597E44" w:rsidP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right="2258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Заява</w:t>
      </w:r>
      <w:proofErr w:type="spellEnd"/>
    </w:p>
    <w:p w:rsidR="00364DD3" w:rsidRDefault="00597E44" w:rsidP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59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відмову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ризикованого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медичного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втручання</w:t>
      </w:r>
      <w:proofErr w:type="spellEnd"/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29" w:lineRule="auto"/>
        <w:ind w:left="288" w:right="541" w:firstLine="705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зв’язку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постійним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тиском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місцем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термінового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щеплення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інфекції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SARS-COV-2,та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погрозами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звільнення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мене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займаної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посади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раз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відмови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вакцинації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роз’яснюю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наступне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: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7" w:right="541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Вакци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імунізація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штучного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імунітету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хвороб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вакцини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анатоксину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імуноглобуліну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7" w:right="542" w:firstLine="707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Жодна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вакцина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абсолютно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безпечною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гарантує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стовідсоткового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інфекцій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усі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акцинованим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людям.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9" w:right="541" w:firstLine="705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випадках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виникати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післявакцинальні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реакції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ускладнення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90" w:right="24" w:firstLine="706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Повнолітнім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особам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ілактичні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згодою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до ст. 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людина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життя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здоров'я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честь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гідність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недоторканність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безпека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визнаються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Україні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найвищою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іальною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цінністю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. Права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свободи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людини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гарантії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визначають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змі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спрямованість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держа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. Держава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відповідає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людиною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свою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Утвердження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свобод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людини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головним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обов'язком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держави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.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7" w:right="541" w:firstLine="715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Статтею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визначено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жодна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людина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згоди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може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бути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іддана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медичним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науковим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дослідам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43 Закону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Основи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охорону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здоров'я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згода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інформованого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39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цих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Основ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пацієнта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необхідна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методів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діагностики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проф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ілактики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лікування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Згода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пацієнта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законного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медичне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втручання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потрібна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лише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наявності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ознак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прямої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загрози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життю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пацієнта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отримання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об’єктивних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причин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згоди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таке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втручання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самого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пацієнта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законних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представникі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.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5" w:right="541" w:firstLine="70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згоди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призвести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 тяжких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пацієнта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ікар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йому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пояснити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пацієнт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відмовляється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9" w:right="541" w:hanging="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лікування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лікар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взяти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письмове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а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одержання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засвідчити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актом у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присутності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свідків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79" w:right="283" w:firstLine="717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Пацієнт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який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набув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повної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цивільної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дієздатності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усвідомлює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значення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своїх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може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керувати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ними,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має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ікування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Статтею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12 Закону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захист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населення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хвороб»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визначено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проф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ілактичні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щеплення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після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медичного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огляду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особи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неї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lastRenderedPageBreak/>
        <w:t>медичних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протипоказань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Повнолітнім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дієздатним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громадянам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проф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ілактичні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щеплення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згодою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після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об'єктивної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щеплення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наслідки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відмови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них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можливі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поствакцинальні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ускладнення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Зважаючи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вищевикладене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повідомляю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користуючись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правом, яке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належить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людині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зафіксоване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(ст.ст. 3, 28),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Укра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їни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охорону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» ст. 43,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хвороб» ст. 12,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Цивільному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кодексі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ст. 281 (3),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ВІДМОВЛЯЮСЬ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інфекції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SARS-COV-2. 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7" w:right="541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ризикованого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медичного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втручання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закріплено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передбачає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жодних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санкцій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особи,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цим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користується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Нагадую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ст. 39-1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Укра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їни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охорону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здоров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’я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», ЗАБОРОНЯЄТЬСЯ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передавати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медичні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згоди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праці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29" w:lineRule="auto"/>
        <w:ind w:left="289" w:right="541" w:firstLine="71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Одночасно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повідомляю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незаконного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тиску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на мене,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примушування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мене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щеплення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інфекції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SARS-COV-2 буду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мушен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звернутися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правоохоронних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органів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та суду 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захистом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своїх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прав. 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29" w:lineRule="auto"/>
        <w:ind w:left="292" w:firstLine="70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повідомляю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готова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переглянути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позицію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щеплення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інфекції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SARS-COV-2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наступної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: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9" w:right="541" w:firstLine="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Оригінал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Сертифікату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препарату (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мокрою печаткою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ідписом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(не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ксерокопію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!);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9" w:right="541" w:firstLine="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препарату та установи/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юридичної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особи, яка ввезла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продає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препарат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: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а)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виписка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Є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;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381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б)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діючі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ліцензії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установи/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юридичної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особи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;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дозвільні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акредитації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установи/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юридичної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особи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Сертифікати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випробувань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препарату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мокрою печаткою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ідписом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(не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ксерокопію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!);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9" w:right="541" w:firstLine="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Перелік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побічних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конкретного препарату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мокрою печаткою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ідписом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(не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ксерокопію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!);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7" w:right="542" w:firstLine="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Офіційний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документ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страхове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покриття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виникненні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небажаних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пацієнта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побічних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мокрою печаткою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ідписом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(не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ксерокопію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!);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9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особи,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робить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: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а)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/мед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иплом;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б)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атестацію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в) допуск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г)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медична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книжка, </w:t>
      </w:r>
    </w:p>
    <w:p w:rsidR="00364DD3" w:rsidRDefault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ґ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сертифікат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довідка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COVID-19. </w:t>
      </w:r>
      <w:proofErr w:type="gramEnd"/>
    </w:p>
    <w:p w:rsidR="00364DD3" w:rsidRDefault="00597E44" w:rsidP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9" w:right="541" w:firstLine="845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державою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комплексного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медичного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обстеження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протипоказань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; </w:t>
      </w:r>
    </w:p>
    <w:p w:rsidR="00364DD3" w:rsidRPr="00597E44" w:rsidRDefault="00597E44" w:rsidP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9" w:right="63" w:firstLine="845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Забезпечення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надання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державою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письмових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гарантій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що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після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проведення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щеплення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коронавірусної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інфек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ції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SARS-COV-2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мене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буде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побічних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реакцій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мого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організму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що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призведуть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втрати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працездатності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інвалідності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чи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смерті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; </w:t>
      </w:r>
    </w:p>
    <w:p w:rsidR="00597E44" w:rsidRDefault="00597E44" w:rsidP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7" w:right="266" w:firstLine="847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Забезпечення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державою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мого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страхування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випадок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побічних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реакцій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мого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організму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що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призведуть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втрати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працездатності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інвалідності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чи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смерті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під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час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після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щеплення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від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коронавірусної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інфекції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SARS-COV-2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сумою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страхової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виплати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менше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10 000 </w:t>
      </w:r>
      <w:proofErr w:type="spellStart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000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, 00 (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десяти</w:t>
      </w:r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мільйонів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гривень</w:t>
      </w:r>
      <w:proofErr w:type="spellEnd"/>
      <w:r w:rsidRPr="00597E44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. </w:t>
      </w:r>
    </w:p>
    <w:p w:rsidR="00597E44" w:rsidRDefault="00597E44" w:rsidP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7" w:right="266" w:firstLine="847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</w:p>
    <w:p w:rsidR="00597E44" w:rsidRDefault="00597E44" w:rsidP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7" w:right="266" w:firstLine="847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</w:p>
    <w:p w:rsidR="00597E44" w:rsidRDefault="00597E44" w:rsidP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7" w:right="266" w:firstLine="847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</w:p>
    <w:p w:rsidR="00364DD3" w:rsidRDefault="00597E44" w:rsidP="00597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7" w:right="266" w:firstLine="847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_________ _____ ____________________ </w:t>
      </w:r>
      <w:r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  <w:t>(Дата)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  <w:t>) (ПІБ)</w:t>
      </w:r>
    </w:p>
    <w:sectPr w:rsidR="00364DD3" w:rsidSect="00597E44">
      <w:pgSz w:w="11900" w:h="16820"/>
      <w:pgMar w:top="1116" w:right="237" w:bottom="1322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64DD3"/>
    <w:rsid w:val="00364DD3"/>
    <w:rsid w:val="0059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64D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64D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64D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64D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64DD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64D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4DD3"/>
  </w:style>
  <w:style w:type="table" w:customStyle="1" w:styleId="TableNormal">
    <w:name w:val="Table Normal"/>
    <w:rsid w:val="00364D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64D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64D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2022-10-15T16:57:00Z</dcterms:created>
  <dcterms:modified xsi:type="dcterms:W3CDTF">2022-10-15T16:59:00Z</dcterms:modified>
</cp:coreProperties>
</file>